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2F09BD20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6E01B5">
        <w:rPr>
          <w:rStyle w:val="FontStyle61"/>
        </w:rPr>
        <w:t>10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533D84" w14:paraId="24EF9A1A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EF7E97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30D7C80A" w:rsidR="0034509D" w:rsidRPr="00EF7E97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>Załącznik</w:t>
            </w:r>
            <w:r w:rsidR="00144B2D">
              <w:rPr>
                <w:rFonts w:ascii="Arial Narrow" w:hAnsi="Arial Narrow" w:cs="Century Gothic"/>
                <w:b/>
                <w:sz w:val="30"/>
                <w:szCs w:val="30"/>
              </w:rPr>
              <w:t>a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nr </w:t>
            </w:r>
            <w:r w:rsidR="006F33E4">
              <w:rPr>
                <w:rFonts w:ascii="Arial Narrow" w:hAnsi="Arial Narrow" w:cs="Century Gothic"/>
                <w:b/>
                <w:sz w:val="30"/>
                <w:szCs w:val="30"/>
              </w:rPr>
              <w:t>1</w:t>
            </w:r>
            <w:r w:rsid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170DC6">
              <w:rPr>
                <w:rFonts w:ascii="Arial Narrow" w:hAnsi="Arial Narrow" w:cs="Century Gothic"/>
                <w:b/>
                <w:sz w:val="30"/>
                <w:szCs w:val="30"/>
              </w:rPr>
              <w:t>d</w:t>
            </w: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 </w:t>
            </w:r>
            <w:r w:rsidR="002865CB">
              <w:rPr>
                <w:rFonts w:ascii="Arial Narrow" w:hAnsi="Arial Narrow" w:cs="Century Gothic"/>
                <w:b/>
                <w:sz w:val="30"/>
                <w:szCs w:val="30"/>
              </w:rPr>
              <w:t>Zapytania Ofertowego</w:t>
            </w:r>
          </w:p>
        </w:tc>
      </w:tr>
    </w:tbl>
    <w:p w14:paraId="16F7A18D" w14:textId="77777777" w:rsidR="0034509D" w:rsidRDefault="0034509D" w:rsidP="005A1C6F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2215EF72" w14:textId="556B6EB2" w:rsidR="006F5CC2" w:rsidRPr="006E01B5" w:rsidRDefault="005A1C6F" w:rsidP="006E01B5">
      <w:pPr>
        <w:spacing w:before="120" w:line="360" w:lineRule="auto"/>
        <w:jc w:val="both"/>
        <w:rPr>
          <w:rStyle w:val="FontStyle61"/>
          <w:bCs w:val="0"/>
          <w:sz w:val="20"/>
          <w:szCs w:val="20"/>
        </w:rPr>
      </w:pPr>
      <w:r w:rsidRPr="00F164D7">
        <w:rPr>
          <w:rStyle w:val="FontStyle61"/>
          <w:sz w:val="20"/>
          <w:szCs w:val="20"/>
        </w:rPr>
        <w:t>Dotyczy postępowania</w:t>
      </w:r>
      <w:r w:rsidR="000A795A" w:rsidRPr="00F164D7">
        <w:rPr>
          <w:rStyle w:val="FontStyle61"/>
          <w:sz w:val="20"/>
          <w:szCs w:val="20"/>
        </w:rPr>
        <w:t xml:space="preserve"> </w:t>
      </w:r>
      <w:r w:rsidR="006E01B5" w:rsidRPr="006E01B5">
        <w:rPr>
          <w:rStyle w:val="FontStyle59"/>
          <w:b/>
          <w:bCs/>
          <w:sz w:val="20"/>
          <w:szCs w:val="20"/>
        </w:rPr>
        <w:t>znak ELOG/2/029303/25 pn. „</w:t>
      </w:r>
      <w:bookmarkStart w:id="0" w:name="_Hlk213325750"/>
      <w:r w:rsidR="006E01B5" w:rsidRPr="006E01B5">
        <w:rPr>
          <w:rStyle w:val="FontStyle59"/>
          <w:b/>
          <w:bCs/>
          <w:sz w:val="20"/>
          <w:szCs w:val="20"/>
        </w:rPr>
        <w:t>Remont umocnienia brzegu poniżej Jazu Ostrzyce na odcinku ok 60 mb</w:t>
      </w:r>
      <w:bookmarkEnd w:id="0"/>
      <w:r w:rsidR="006E01B5" w:rsidRPr="006E01B5">
        <w:rPr>
          <w:rStyle w:val="FontStyle59"/>
          <w:b/>
          <w:bCs/>
          <w:sz w:val="20"/>
          <w:szCs w:val="20"/>
        </w:rPr>
        <w:t>”</w:t>
      </w:r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…………….………………………………………………………………………………………………….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25E8A9AB" w14:textId="73F09BDD" w:rsidR="006F5CC2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</w:t>
      </w:r>
    </w:p>
    <w:p w14:paraId="2243E1F4" w14:textId="3AC157B2" w:rsidR="0048105F" w:rsidRDefault="0048105F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……………………………………….</w:t>
      </w:r>
    </w:p>
    <w:p w14:paraId="69C1DD29" w14:textId="5E5A3A07" w:rsidR="006F5CC2" w:rsidRPr="006029C3" w:rsidRDefault="006029C3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6029C3">
        <w:rPr>
          <w:rStyle w:val="FontStyle61"/>
          <w:b w:val="0"/>
          <w:sz w:val="20"/>
          <w:szCs w:val="20"/>
        </w:rPr>
        <w:t>dokumentację i korespondencję dot. ww. postępowania należy kierować na adres e-mail Wykonawcy wskazany w PZ Connect</w:t>
      </w:r>
      <w:r w:rsidR="006E01B5">
        <w:rPr>
          <w:rStyle w:val="FontStyle61"/>
          <w:b w:val="0"/>
          <w:sz w:val="20"/>
          <w:szCs w:val="20"/>
        </w:rPr>
        <w:t>.</w:t>
      </w:r>
    </w:p>
    <w:p w14:paraId="4D4E5824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51984CA5" w14:textId="77777777" w:rsidR="00C451FD" w:rsidRDefault="000A795A" w:rsidP="0056529F">
      <w:pPr>
        <w:pStyle w:val="Style36"/>
        <w:widowControl/>
        <w:spacing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W związku z chęcią przystąpienia do postępowania o udzielenie w/w zamówienia, proszę o udostępnienie</w:t>
      </w:r>
      <w:r w:rsidR="00C451FD">
        <w:rPr>
          <w:rStyle w:val="FontStyle61"/>
          <w:sz w:val="20"/>
          <w:szCs w:val="20"/>
        </w:rPr>
        <w:t>:</w:t>
      </w:r>
    </w:p>
    <w:p w14:paraId="3A79D6B2" w14:textId="1C32A7C0" w:rsidR="006F33E4" w:rsidRDefault="006F33E4" w:rsidP="00F65E59">
      <w:pPr>
        <w:spacing w:after="120" w:line="23" w:lineRule="atLeast"/>
        <w:rPr>
          <w:rStyle w:val="FontStyle50"/>
          <w:rFonts w:cstheme="minorBidi"/>
          <w:sz w:val="20"/>
          <w:szCs w:val="20"/>
        </w:rPr>
      </w:pPr>
      <w:r>
        <w:rPr>
          <w:rStyle w:val="FontStyle52"/>
          <w:bCs/>
        </w:rPr>
        <w:t xml:space="preserve">Załącznik nr 1 </w:t>
      </w:r>
      <w:r>
        <w:rPr>
          <w:rStyle w:val="FontStyle52"/>
          <w:bCs/>
        </w:rPr>
        <w:tab/>
      </w:r>
      <w:r w:rsidR="006E01B5">
        <w:rPr>
          <w:rStyle w:val="FontStyle52"/>
          <w:bCs/>
        </w:rPr>
        <w:t>Wytyczne techniczne</w:t>
      </w:r>
    </w:p>
    <w:p w14:paraId="322D2B6F" w14:textId="77777777" w:rsidR="006F5CC2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D3D1C10" w14:textId="77777777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Oświadczamy, że zobowiązujemy się</w:t>
      </w:r>
      <w:r>
        <w:rPr>
          <w:rStyle w:val="FontStyle61"/>
          <w:b w:val="0"/>
          <w:iCs/>
          <w:sz w:val="20"/>
          <w:szCs w:val="20"/>
        </w:rPr>
        <w:t xml:space="preserve">: </w:t>
      </w:r>
    </w:p>
    <w:p w14:paraId="3C6A8175" w14:textId="2C27F415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1)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zachować w ścisłej tajemnicy, nie krócej niż przez okres 5 lat od daty otrzymania dokumentacji w postępowaniu prowadzonym w trybie </w:t>
      </w:r>
      <w:r>
        <w:rPr>
          <w:rStyle w:val="FontStyle61"/>
          <w:b w:val="0"/>
          <w:iCs/>
          <w:sz w:val="20"/>
          <w:szCs w:val="20"/>
        </w:rPr>
        <w:t xml:space="preserve">otwartym </w:t>
      </w:r>
      <w:r w:rsidRPr="00A60649">
        <w:rPr>
          <w:rStyle w:val="FontStyle61"/>
          <w:b w:val="0"/>
          <w:iCs/>
          <w:sz w:val="20"/>
          <w:szCs w:val="20"/>
        </w:rPr>
        <w:t xml:space="preserve">w przedmiocie: </w:t>
      </w:r>
      <w:r w:rsidR="006E01B5" w:rsidRPr="006E01B5">
        <w:rPr>
          <w:rStyle w:val="FontStyle61"/>
          <w:b w:val="0"/>
          <w:iCs/>
          <w:sz w:val="20"/>
          <w:szCs w:val="20"/>
        </w:rPr>
        <w:t xml:space="preserve">Remont umocnienia brzegu poniżej Jazu Ostrzyce na odcinku ok 60 mb </w:t>
      </w:r>
      <w:r w:rsidRPr="00A60649">
        <w:rPr>
          <w:rStyle w:val="FontStyle61"/>
          <w:b w:val="0"/>
          <w:iCs/>
          <w:sz w:val="20"/>
          <w:szCs w:val="20"/>
        </w:rPr>
        <w:t>wszelkie informacje techniczne, technologiczne, ekonomiczne, finansowe, handlowe, prawne, organizacyjne i inne dotyczące Grupy Energa niezależnie od formy przekazania tych informacji i ich źródła, zwanych dalej „informacjami”,</w:t>
      </w:r>
    </w:p>
    <w:p w14:paraId="5CF531B4" w14:textId="77777777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2)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podjąć wszelkie niezbędne kroki do zapewnienia, że żadna z osób otrzymujących informacje nie ujawni tych informacji, ani ich źródła zarówno w całości, jak i w części osobom trzecim bez uzyskania uprzedniego wyraźnego upoważnienia od </w:t>
      </w:r>
      <w:bookmarkStart w:id="1" w:name="_Hlk193440275"/>
      <w:r>
        <w:rPr>
          <w:rStyle w:val="FontStyle61"/>
          <w:b w:val="0"/>
          <w:iCs/>
          <w:sz w:val="20"/>
          <w:szCs w:val="20"/>
        </w:rPr>
        <w:t xml:space="preserve">Energa Wytwarzanie SA </w:t>
      </w:r>
      <w:r w:rsidRPr="00A60649">
        <w:rPr>
          <w:rStyle w:val="FontStyle61"/>
          <w:b w:val="0"/>
          <w:iCs/>
          <w:sz w:val="20"/>
          <w:szCs w:val="20"/>
        </w:rPr>
        <w:t xml:space="preserve">, </w:t>
      </w:r>
      <w:bookmarkEnd w:id="1"/>
      <w:r w:rsidRPr="00A60649">
        <w:rPr>
          <w:rStyle w:val="FontStyle61"/>
          <w:b w:val="0"/>
          <w:iCs/>
          <w:sz w:val="20"/>
          <w:szCs w:val="20"/>
        </w:rPr>
        <w:t>z której informacja lub źródło informacji pochodzi,</w:t>
      </w:r>
    </w:p>
    <w:p w14:paraId="4580BC2E" w14:textId="77777777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3)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ujawnić informacje jedynie tym pracownikom, wobec których ujawnienie takie będzie uzasadnione i tylko w zakresie, w jakim odbiorca informacji musi mieć do nich dostęp dla celów określonych w realizacji projektu, nie ujawniać informacji osobom trzecim, chyba, że za zgodą Energa Wytwarzanie SA , której te informacje dotyczą. </w:t>
      </w:r>
    </w:p>
    <w:p w14:paraId="76BFF8DD" w14:textId="77777777" w:rsidR="00B15687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Niżej podpisani oświadczają w imieniu podmiotu, że ponosi on odpowiedzialność przed Energa Wytwarzanie SA ,  za to, że osoby, o których mowa w zdaniu poprzedzającym nie naruszą zobowiązania do poufności, wynikającego z niniejszego Oświadczenia</w:t>
      </w:r>
    </w:p>
    <w:p w14:paraId="2D7DD793" w14:textId="77777777" w:rsidR="00B1568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28EDB385" w14:textId="77777777" w:rsidR="00B15687" w:rsidRPr="00F164D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8323D48" w14:textId="16717D89" w:rsidR="00900BBE" w:rsidRPr="00C764C5" w:rsidRDefault="0034509D" w:rsidP="00900BB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 w:rsidR="0075610D"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 xml:space="preserve">……… </w:t>
      </w:r>
      <w:r w:rsidR="00536259">
        <w:rPr>
          <w:rStyle w:val="FontStyle56"/>
          <w:sz w:val="20"/>
          <w:szCs w:val="20"/>
        </w:rPr>
        <w:t xml:space="preserve">     </w:t>
      </w:r>
      <w:r w:rsidRPr="00F164D7">
        <w:rPr>
          <w:rStyle w:val="FontStyle56"/>
          <w:sz w:val="20"/>
          <w:szCs w:val="20"/>
        </w:rPr>
        <w:t xml:space="preserve"> 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900BB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</w:t>
      </w:r>
      <w:r w:rsidR="00900BBE">
        <w:rPr>
          <w:rStyle w:val="FontStyle56"/>
          <w:sz w:val="16"/>
          <w:szCs w:val="16"/>
        </w:rPr>
        <w:t xml:space="preserve">                 </w:t>
      </w:r>
      <w:r w:rsidR="00900BBE" w:rsidRPr="00C764C5">
        <w:rPr>
          <w:rStyle w:val="FontStyle56"/>
          <w:sz w:val="16"/>
          <w:szCs w:val="16"/>
        </w:rPr>
        <w:t xml:space="preserve">    (Czytelny podpis lub pieczęć wraz z podpisem </w:t>
      </w:r>
    </w:p>
    <w:p w14:paraId="4A65CE6B" w14:textId="77777777" w:rsidR="00900BBE" w:rsidRPr="00C764C5" w:rsidRDefault="00900BBE" w:rsidP="00900BB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EACC1DA" w14:textId="77777777" w:rsidR="00900BBE" w:rsidRPr="00C764C5" w:rsidRDefault="00900BBE" w:rsidP="00900BB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24A11763" w14:textId="0495A004" w:rsidR="0034509D" w:rsidRDefault="0034509D" w:rsidP="00900BBE">
      <w:pPr>
        <w:pStyle w:val="Style17"/>
        <w:widowControl/>
        <w:ind w:left="142"/>
        <w:rPr>
          <w:sz w:val="18"/>
          <w:szCs w:val="18"/>
        </w:rPr>
      </w:pPr>
    </w:p>
    <w:p w14:paraId="4523328B" w14:textId="77777777" w:rsidR="006E01B5" w:rsidRDefault="006E01B5" w:rsidP="00900BBE">
      <w:pPr>
        <w:pStyle w:val="Style17"/>
        <w:widowControl/>
        <w:ind w:left="142"/>
        <w:rPr>
          <w:sz w:val="18"/>
          <w:szCs w:val="18"/>
        </w:rPr>
      </w:pPr>
    </w:p>
    <w:p w14:paraId="073ABDFD" w14:textId="77777777" w:rsidR="006E01B5" w:rsidRPr="00536259" w:rsidRDefault="006E01B5" w:rsidP="00900BBE">
      <w:pPr>
        <w:pStyle w:val="Style17"/>
        <w:widowControl/>
        <w:ind w:left="142"/>
        <w:rPr>
          <w:sz w:val="18"/>
          <w:szCs w:val="18"/>
        </w:rPr>
      </w:pPr>
    </w:p>
    <w:sectPr w:rsidR="006E01B5" w:rsidRPr="00536259" w:rsidSect="006E01B5">
      <w:footerReference w:type="even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52767" w14:textId="77777777" w:rsidR="00693B17" w:rsidRDefault="00693B17">
      <w:pPr>
        <w:spacing w:after="0" w:line="240" w:lineRule="auto"/>
      </w:pPr>
      <w:r>
        <w:separator/>
      </w:r>
    </w:p>
  </w:endnote>
  <w:endnote w:type="continuationSeparator" w:id="0">
    <w:p w14:paraId="161449D2" w14:textId="77777777" w:rsidR="00693B17" w:rsidRDefault="0069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089F" w14:textId="77777777" w:rsidR="00693B17" w:rsidRDefault="00693B17">
      <w:pPr>
        <w:spacing w:after="0" w:line="240" w:lineRule="auto"/>
      </w:pPr>
      <w:r>
        <w:separator/>
      </w:r>
    </w:p>
  </w:footnote>
  <w:footnote w:type="continuationSeparator" w:id="0">
    <w:p w14:paraId="589026BF" w14:textId="77777777" w:rsidR="00693B17" w:rsidRDefault="0069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1B043003"/>
    <w:multiLevelType w:val="hybridMultilevel"/>
    <w:tmpl w:val="30AED1D6"/>
    <w:lvl w:ilvl="0" w:tplc="6AAE2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02FAD"/>
    <w:multiLevelType w:val="hybridMultilevel"/>
    <w:tmpl w:val="8CBC7B12"/>
    <w:lvl w:ilvl="0" w:tplc="DA8A6EB4">
      <w:start w:val="1"/>
      <w:numFmt w:val="decimal"/>
      <w:lvlText w:val="%1."/>
      <w:lvlJc w:val="left"/>
      <w:pPr>
        <w:ind w:left="1020" w:hanging="360"/>
      </w:pPr>
    </w:lvl>
    <w:lvl w:ilvl="1" w:tplc="7F9C1CB4">
      <w:start w:val="1"/>
      <w:numFmt w:val="decimal"/>
      <w:lvlText w:val="%2."/>
      <w:lvlJc w:val="left"/>
      <w:pPr>
        <w:ind w:left="1020" w:hanging="360"/>
      </w:pPr>
    </w:lvl>
    <w:lvl w:ilvl="2" w:tplc="AA9CB33E">
      <w:start w:val="1"/>
      <w:numFmt w:val="decimal"/>
      <w:lvlText w:val="%3."/>
      <w:lvlJc w:val="left"/>
      <w:pPr>
        <w:ind w:left="1020" w:hanging="360"/>
      </w:pPr>
    </w:lvl>
    <w:lvl w:ilvl="3" w:tplc="E19EE86C">
      <w:start w:val="1"/>
      <w:numFmt w:val="decimal"/>
      <w:lvlText w:val="%4."/>
      <w:lvlJc w:val="left"/>
      <w:pPr>
        <w:ind w:left="1020" w:hanging="360"/>
      </w:pPr>
    </w:lvl>
    <w:lvl w:ilvl="4" w:tplc="33F4A996">
      <w:start w:val="1"/>
      <w:numFmt w:val="decimal"/>
      <w:lvlText w:val="%5."/>
      <w:lvlJc w:val="left"/>
      <w:pPr>
        <w:ind w:left="1020" w:hanging="360"/>
      </w:pPr>
    </w:lvl>
    <w:lvl w:ilvl="5" w:tplc="5C4E89C2">
      <w:start w:val="1"/>
      <w:numFmt w:val="decimal"/>
      <w:lvlText w:val="%6."/>
      <w:lvlJc w:val="left"/>
      <w:pPr>
        <w:ind w:left="1020" w:hanging="360"/>
      </w:pPr>
    </w:lvl>
    <w:lvl w:ilvl="6" w:tplc="81648154">
      <w:start w:val="1"/>
      <w:numFmt w:val="decimal"/>
      <w:lvlText w:val="%7."/>
      <w:lvlJc w:val="left"/>
      <w:pPr>
        <w:ind w:left="1020" w:hanging="360"/>
      </w:pPr>
    </w:lvl>
    <w:lvl w:ilvl="7" w:tplc="E4C4B5C0">
      <w:start w:val="1"/>
      <w:numFmt w:val="decimal"/>
      <w:lvlText w:val="%8."/>
      <w:lvlJc w:val="left"/>
      <w:pPr>
        <w:ind w:left="1020" w:hanging="360"/>
      </w:pPr>
    </w:lvl>
    <w:lvl w:ilvl="8" w:tplc="0A26C436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5"/>
  </w:num>
  <w:num w:numId="2" w16cid:durableId="129906643">
    <w:abstractNumId w:val="8"/>
  </w:num>
  <w:num w:numId="3" w16cid:durableId="493765439">
    <w:abstractNumId w:val="7"/>
  </w:num>
  <w:num w:numId="4" w16cid:durableId="1444694635">
    <w:abstractNumId w:val="11"/>
  </w:num>
  <w:num w:numId="5" w16cid:durableId="1978953752">
    <w:abstractNumId w:val="12"/>
  </w:num>
  <w:num w:numId="6" w16cid:durableId="518080023">
    <w:abstractNumId w:val="3"/>
  </w:num>
  <w:num w:numId="7" w16cid:durableId="244074845">
    <w:abstractNumId w:val="10"/>
  </w:num>
  <w:num w:numId="8" w16cid:durableId="3703012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9"/>
  </w:num>
  <w:num w:numId="10" w16cid:durableId="945692417">
    <w:abstractNumId w:val="13"/>
  </w:num>
  <w:num w:numId="11" w16cid:durableId="1667633515">
    <w:abstractNumId w:val="0"/>
  </w:num>
  <w:num w:numId="12" w16cid:durableId="1537884272">
    <w:abstractNumId w:val="1"/>
  </w:num>
  <w:num w:numId="13" w16cid:durableId="481314881">
    <w:abstractNumId w:val="6"/>
  </w:num>
  <w:num w:numId="14" w16cid:durableId="2075005747">
    <w:abstractNumId w:val="2"/>
  </w:num>
  <w:num w:numId="15" w16cid:durableId="2087878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50654"/>
    <w:rsid w:val="00071820"/>
    <w:rsid w:val="0007234C"/>
    <w:rsid w:val="000A3D13"/>
    <w:rsid w:val="000A795A"/>
    <w:rsid w:val="0011689B"/>
    <w:rsid w:val="001406DA"/>
    <w:rsid w:val="00144B2D"/>
    <w:rsid w:val="00154529"/>
    <w:rsid w:val="00170DC6"/>
    <w:rsid w:val="001E08BD"/>
    <w:rsid w:val="001F6AA6"/>
    <w:rsid w:val="0027726A"/>
    <w:rsid w:val="002865CB"/>
    <w:rsid w:val="002A4785"/>
    <w:rsid w:val="002B140E"/>
    <w:rsid w:val="00344B66"/>
    <w:rsid w:val="0034509D"/>
    <w:rsid w:val="003B33C8"/>
    <w:rsid w:val="00420157"/>
    <w:rsid w:val="0044422A"/>
    <w:rsid w:val="00446361"/>
    <w:rsid w:val="00453BA8"/>
    <w:rsid w:val="0048105F"/>
    <w:rsid w:val="0049362F"/>
    <w:rsid w:val="00493FF0"/>
    <w:rsid w:val="004A3102"/>
    <w:rsid w:val="004A6DB7"/>
    <w:rsid w:val="004C5D91"/>
    <w:rsid w:val="005022D9"/>
    <w:rsid w:val="0051368D"/>
    <w:rsid w:val="00533964"/>
    <w:rsid w:val="00536259"/>
    <w:rsid w:val="0055392F"/>
    <w:rsid w:val="00557213"/>
    <w:rsid w:val="0056529F"/>
    <w:rsid w:val="00567C19"/>
    <w:rsid w:val="005A1C6F"/>
    <w:rsid w:val="005E4DA7"/>
    <w:rsid w:val="006029C3"/>
    <w:rsid w:val="00682922"/>
    <w:rsid w:val="00693AAA"/>
    <w:rsid w:val="00693B17"/>
    <w:rsid w:val="006E01B5"/>
    <w:rsid w:val="006F33E4"/>
    <w:rsid w:val="006F5CC2"/>
    <w:rsid w:val="0074681E"/>
    <w:rsid w:val="0075610D"/>
    <w:rsid w:val="00782D4E"/>
    <w:rsid w:val="00797926"/>
    <w:rsid w:val="008048E3"/>
    <w:rsid w:val="00854C15"/>
    <w:rsid w:val="008920C8"/>
    <w:rsid w:val="00893D6B"/>
    <w:rsid w:val="008A42C3"/>
    <w:rsid w:val="00900BBE"/>
    <w:rsid w:val="00911493"/>
    <w:rsid w:val="009117DF"/>
    <w:rsid w:val="009264F3"/>
    <w:rsid w:val="00986145"/>
    <w:rsid w:val="009D624F"/>
    <w:rsid w:val="00A1696F"/>
    <w:rsid w:val="00A3750D"/>
    <w:rsid w:val="00A424CD"/>
    <w:rsid w:val="00A61671"/>
    <w:rsid w:val="00A70988"/>
    <w:rsid w:val="00A8506D"/>
    <w:rsid w:val="00AA0070"/>
    <w:rsid w:val="00AA3D1D"/>
    <w:rsid w:val="00AC4DD9"/>
    <w:rsid w:val="00AC6D13"/>
    <w:rsid w:val="00AD6581"/>
    <w:rsid w:val="00B12FFA"/>
    <w:rsid w:val="00B15687"/>
    <w:rsid w:val="00B20F12"/>
    <w:rsid w:val="00B371E3"/>
    <w:rsid w:val="00B570E6"/>
    <w:rsid w:val="00B70A91"/>
    <w:rsid w:val="00BA3308"/>
    <w:rsid w:val="00BB3B69"/>
    <w:rsid w:val="00BC5257"/>
    <w:rsid w:val="00BF4063"/>
    <w:rsid w:val="00C2440E"/>
    <w:rsid w:val="00C451FD"/>
    <w:rsid w:val="00C719AF"/>
    <w:rsid w:val="00CB43A7"/>
    <w:rsid w:val="00CE30B2"/>
    <w:rsid w:val="00D21EF2"/>
    <w:rsid w:val="00D3163B"/>
    <w:rsid w:val="00D80487"/>
    <w:rsid w:val="00D87ED6"/>
    <w:rsid w:val="00D91B77"/>
    <w:rsid w:val="00DA22C5"/>
    <w:rsid w:val="00DF3002"/>
    <w:rsid w:val="00DF48BE"/>
    <w:rsid w:val="00E043F6"/>
    <w:rsid w:val="00E149CA"/>
    <w:rsid w:val="00E82BC6"/>
    <w:rsid w:val="00EF6A41"/>
    <w:rsid w:val="00EF7E97"/>
    <w:rsid w:val="00F152DC"/>
    <w:rsid w:val="00F164D7"/>
    <w:rsid w:val="00F5544F"/>
    <w:rsid w:val="00F65327"/>
    <w:rsid w:val="00F65E59"/>
    <w:rsid w:val="00F91370"/>
    <w:rsid w:val="00FA2017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</cp:lastModifiedBy>
  <cp:revision>2</cp:revision>
  <cp:lastPrinted>2015-04-13T06:56:00Z</cp:lastPrinted>
  <dcterms:created xsi:type="dcterms:W3CDTF">2025-12-03T13:53:00Z</dcterms:created>
  <dcterms:modified xsi:type="dcterms:W3CDTF">2025-12-03T13:53:00Z</dcterms:modified>
</cp:coreProperties>
</file>